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DCDEF" w14:textId="77777777" w:rsidR="000A0BE7" w:rsidRPr="00F0690F" w:rsidRDefault="00A52A7A">
      <w:pPr>
        <w:pStyle w:val="BodyA"/>
        <w:jc w:val="both"/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</w:p>
    <w:p w14:paraId="4342271C" w14:textId="3F6168C1" w:rsidR="000A0BE7" w:rsidRPr="00995906" w:rsidRDefault="00A52A7A">
      <w:pPr>
        <w:pStyle w:val="BodyA"/>
        <w:pBdr>
          <w:bottom w:val="single" w:sz="6" w:space="0" w:color="000000"/>
        </w:pBdr>
        <w:jc w:val="both"/>
        <w:rPr>
          <w:rStyle w:val="PageNumber"/>
          <w:rFonts w:ascii="Calibri" w:eastAsia="Calibri" w:hAnsi="Calibri" w:cs="Calibri"/>
          <w:b/>
          <w:bCs/>
          <w:lang w:val="en-GB"/>
        </w:rPr>
      </w:pP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>JOB DESCRIPTION</w:t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</w:p>
    <w:p w14:paraId="5BE33C7B" w14:textId="77777777" w:rsidR="000A0BE7" w:rsidRPr="00BD0D0D" w:rsidRDefault="000A0BE7">
      <w:pPr>
        <w:pStyle w:val="BodyA"/>
        <w:jc w:val="both"/>
        <w:rPr>
          <w:rFonts w:ascii="Calibri" w:eastAsia="Calibri" w:hAnsi="Calibri" w:cs="Calibri"/>
          <w:sz w:val="16"/>
          <w:szCs w:val="16"/>
        </w:rPr>
      </w:pPr>
    </w:p>
    <w:p w14:paraId="37941652" w14:textId="5BF645D0" w:rsidR="000A0BE7" w:rsidRPr="00F0690F" w:rsidRDefault="00A52A7A">
      <w:pPr>
        <w:pStyle w:val="BodyA"/>
        <w:jc w:val="both"/>
        <w:rPr>
          <w:rStyle w:val="PageNumber"/>
          <w:rFonts w:ascii="Calibri" w:eastAsia="Calibri" w:hAnsi="Calibri" w:cs="Calibri"/>
          <w:b/>
          <w:bCs/>
        </w:rPr>
      </w:pPr>
      <w:r w:rsidRPr="00F0690F">
        <w:rPr>
          <w:rStyle w:val="PageNumber"/>
          <w:rFonts w:ascii="Calibri" w:eastAsia="Calibri" w:hAnsi="Calibri" w:cs="Calibri"/>
          <w:b/>
          <w:bCs/>
        </w:rPr>
        <w:t>Title of Post:</w:t>
      </w:r>
      <w:r w:rsidRPr="00F0690F">
        <w:rPr>
          <w:rStyle w:val="PageNumber"/>
          <w:rFonts w:ascii="Calibri" w:eastAsia="Calibri" w:hAnsi="Calibri" w:cs="Calibri"/>
        </w:rPr>
        <w:tab/>
      </w:r>
      <w:r w:rsidRPr="00F0690F">
        <w:rPr>
          <w:rStyle w:val="PageNumber"/>
          <w:rFonts w:ascii="Calibri" w:eastAsia="Calibri" w:hAnsi="Calibri" w:cs="Calibri"/>
        </w:rPr>
        <w:tab/>
      </w:r>
      <w:r w:rsidR="00681238">
        <w:rPr>
          <w:rStyle w:val="PageNumber"/>
          <w:rFonts w:ascii="Calibri" w:eastAsia="Calibri" w:hAnsi="Calibri" w:cs="Calibri"/>
          <w:b/>
          <w:bCs/>
        </w:rPr>
        <w:t>Immigration Paralegal</w:t>
      </w:r>
    </w:p>
    <w:p w14:paraId="4729273F" w14:textId="77777777" w:rsidR="000A0BE7" w:rsidRPr="00BD0D0D" w:rsidRDefault="000A0BE7">
      <w:pPr>
        <w:pStyle w:val="BodyA"/>
        <w:jc w:val="both"/>
        <w:rPr>
          <w:rFonts w:ascii="Calibri" w:eastAsia="Calibri" w:hAnsi="Calibri" w:cs="Calibri"/>
          <w:b/>
          <w:bCs/>
          <w:sz w:val="16"/>
          <w:szCs w:val="16"/>
        </w:rPr>
      </w:pPr>
    </w:p>
    <w:p w14:paraId="10D38577" w14:textId="77777777" w:rsidR="000A0BE7" w:rsidRPr="00F0690F" w:rsidRDefault="00A52A7A">
      <w:pPr>
        <w:pStyle w:val="BodyA"/>
        <w:jc w:val="both"/>
        <w:rPr>
          <w:rStyle w:val="PageNumber"/>
          <w:rFonts w:ascii="Calibri" w:eastAsia="Calibri" w:hAnsi="Calibri" w:cs="Calibri"/>
          <w:b/>
          <w:bCs/>
        </w:rPr>
      </w:pP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>Hours:</w:t>
      </w:r>
      <w:r w:rsidRPr="00995906">
        <w:rPr>
          <w:rStyle w:val="PageNumber"/>
          <w:rFonts w:ascii="Calibri" w:eastAsia="Calibri" w:hAnsi="Calibri" w:cs="Calibri"/>
          <w:b/>
          <w:bCs/>
          <w:lang w:val="en-GB"/>
        </w:rPr>
        <w:tab/>
      </w:r>
      <w:r w:rsidRPr="00F0690F">
        <w:rPr>
          <w:rStyle w:val="PageNumber"/>
          <w:rFonts w:ascii="Calibri" w:eastAsia="Calibri" w:hAnsi="Calibri" w:cs="Calibri"/>
          <w:b/>
          <w:bCs/>
        </w:rPr>
        <w:tab/>
      </w:r>
      <w:r w:rsidRPr="00F0690F">
        <w:rPr>
          <w:rStyle w:val="PageNumber"/>
          <w:rFonts w:ascii="Calibri" w:eastAsia="Calibri" w:hAnsi="Calibri" w:cs="Calibri"/>
          <w:b/>
          <w:bCs/>
        </w:rPr>
        <w:tab/>
      </w:r>
      <w:r w:rsidR="001938EA">
        <w:rPr>
          <w:rStyle w:val="PageNumber"/>
          <w:rFonts w:ascii="Calibri" w:eastAsia="Calibri" w:hAnsi="Calibri" w:cs="Calibri"/>
        </w:rPr>
        <w:t>35</w:t>
      </w:r>
      <w:r w:rsidR="004E1482" w:rsidRPr="00F0690F">
        <w:rPr>
          <w:rStyle w:val="PageNumber"/>
          <w:rFonts w:ascii="Calibri" w:eastAsia="Calibri" w:hAnsi="Calibri" w:cs="Calibri"/>
        </w:rPr>
        <w:t xml:space="preserve"> per week</w:t>
      </w:r>
    </w:p>
    <w:p w14:paraId="1DB3D716" w14:textId="77777777" w:rsidR="000A0BE7" w:rsidRPr="00BD0D0D" w:rsidRDefault="000A0BE7">
      <w:pPr>
        <w:pStyle w:val="BodyA"/>
        <w:jc w:val="both"/>
        <w:rPr>
          <w:rFonts w:ascii="Calibri" w:eastAsia="Calibri" w:hAnsi="Calibri" w:cs="Calibri"/>
          <w:sz w:val="16"/>
          <w:szCs w:val="16"/>
        </w:rPr>
      </w:pPr>
    </w:p>
    <w:p w14:paraId="174F2AF4" w14:textId="5AC64FAC" w:rsidR="000A0BE7" w:rsidRPr="00F0690F" w:rsidRDefault="00A52A7A">
      <w:pPr>
        <w:pStyle w:val="Heading3"/>
        <w:tabs>
          <w:tab w:val="left" w:pos="432"/>
          <w:tab w:val="left" w:pos="1418"/>
          <w:tab w:val="left" w:pos="2268"/>
          <w:tab w:val="left" w:pos="3600"/>
          <w:tab w:val="left" w:pos="4320"/>
          <w:tab w:val="left" w:pos="5040"/>
          <w:tab w:val="left" w:pos="6580"/>
        </w:tabs>
        <w:ind w:left="2160" w:hanging="2160"/>
        <w:jc w:val="both"/>
        <w:rPr>
          <w:rStyle w:val="PageNumber"/>
          <w:rFonts w:ascii="Calibri" w:eastAsia="Calibri" w:hAnsi="Calibri" w:cs="Calibri"/>
          <w:b w:val="0"/>
          <w:bCs w:val="0"/>
          <w:sz w:val="24"/>
          <w:szCs w:val="24"/>
        </w:rPr>
      </w:pPr>
      <w:r w:rsidRPr="00F0690F">
        <w:rPr>
          <w:rStyle w:val="PageNumber"/>
          <w:rFonts w:ascii="Calibri" w:eastAsia="Calibri" w:hAnsi="Calibri" w:cs="Calibri"/>
          <w:sz w:val="24"/>
          <w:szCs w:val="24"/>
        </w:rPr>
        <w:t>Salary:</w:t>
      </w: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  <w:r w:rsidR="00B46AEF" w:rsidRPr="00B46AEF">
        <w:rPr>
          <w:rStyle w:val="PageNumber"/>
          <w:rFonts w:ascii="Calibri" w:eastAsia="Calibri" w:hAnsi="Calibri" w:cs="Calibri"/>
          <w:b w:val="0"/>
          <w:sz w:val="24"/>
          <w:szCs w:val="24"/>
        </w:rPr>
        <w:t>£</w:t>
      </w:r>
      <w:r w:rsidR="00681238">
        <w:rPr>
          <w:rStyle w:val="PageNumber"/>
          <w:rFonts w:ascii="Calibri" w:eastAsia="Calibri" w:hAnsi="Calibri" w:cs="Calibri"/>
          <w:b w:val="0"/>
          <w:sz w:val="24"/>
          <w:szCs w:val="24"/>
        </w:rPr>
        <w:t xml:space="preserve">25,000 pa plus auto enrolment pension </w:t>
      </w:r>
    </w:p>
    <w:p w14:paraId="532FA2D0" w14:textId="77777777" w:rsidR="000A0BE7" w:rsidRPr="00F0690F" w:rsidRDefault="00A52A7A">
      <w:pPr>
        <w:pStyle w:val="Heading3"/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80"/>
        </w:tabs>
        <w:jc w:val="both"/>
        <w:rPr>
          <w:rStyle w:val="PageNumber"/>
          <w:rFonts w:ascii="Calibri" w:eastAsia="Calibri" w:hAnsi="Calibri" w:cs="Calibri"/>
          <w:sz w:val="24"/>
          <w:szCs w:val="24"/>
        </w:rPr>
      </w:pP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  <w:r w:rsidRPr="00F0690F">
        <w:rPr>
          <w:rStyle w:val="PageNumber"/>
          <w:rFonts w:ascii="Calibri" w:eastAsia="Calibri" w:hAnsi="Calibri" w:cs="Calibri"/>
          <w:sz w:val="24"/>
          <w:szCs w:val="24"/>
        </w:rPr>
        <w:tab/>
      </w:r>
    </w:p>
    <w:p w14:paraId="6585ED09" w14:textId="5ED6929A" w:rsidR="000A0BE7" w:rsidRPr="00681238" w:rsidRDefault="00A52A7A">
      <w:pPr>
        <w:pStyle w:val="BodyA"/>
        <w:jc w:val="both"/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  <w:b/>
          <w:bCs/>
        </w:rPr>
        <w:t xml:space="preserve">Reports to: </w:t>
      </w:r>
      <w:r w:rsidRPr="00F0690F">
        <w:rPr>
          <w:rStyle w:val="PageNumber"/>
          <w:rFonts w:ascii="Calibri" w:eastAsia="Calibri" w:hAnsi="Calibri" w:cs="Calibri"/>
          <w:b/>
          <w:bCs/>
        </w:rPr>
        <w:tab/>
      </w:r>
      <w:r w:rsidRPr="00F0690F">
        <w:rPr>
          <w:rStyle w:val="PageNumber"/>
          <w:rFonts w:ascii="Calibri" w:eastAsia="Calibri" w:hAnsi="Calibri" w:cs="Calibri"/>
          <w:b/>
          <w:bCs/>
        </w:rPr>
        <w:tab/>
      </w:r>
      <w:r w:rsidR="00681238" w:rsidRPr="00681238">
        <w:rPr>
          <w:rStyle w:val="PageNumber"/>
          <w:rFonts w:ascii="Calibri" w:eastAsia="Calibri" w:hAnsi="Calibri" w:cs="Calibri"/>
          <w:bCs/>
        </w:rPr>
        <w:t>Supervising Immigration Solicitor</w:t>
      </w:r>
    </w:p>
    <w:p w14:paraId="5DE36C8D" w14:textId="77777777" w:rsidR="000A0BE7" w:rsidRPr="00BD0D0D" w:rsidRDefault="000A0BE7">
      <w:pPr>
        <w:pStyle w:val="BodyA"/>
        <w:jc w:val="both"/>
        <w:rPr>
          <w:rFonts w:ascii="Calibri" w:eastAsia="Calibri" w:hAnsi="Calibri" w:cs="Calibri"/>
          <w:sz w:val="16"/>
          <w:szCs w:val="16"/>
        </w:rPr>
      </w:pPr>
    </w:p>
    <w:p w14:paraId="2216BC13" w14:textId="77777777" w:rsidR="0097138A" w:rsidRPr="00BD0D0D" w:rsidRDefault="0097138A">
      <w:pPr>
        <w:pStyle w:val="BodyText"/>
        <w:pBdr>
          <w:bottom w:val="single" w:sz="12" w:space="0" w:color="000000"/>
        </w:pBdr>
        <w:jc w:val="both"/>
        <w:rPr>
          <w:rStyle w:val="PageNumber"/>
          <w:rFonts w:ascii="Calibri" w:eastAsia="Calibri" w:hAnsi="Calibri" w:cs="Calibri"/>
          <w:sz w:val="16"/>
          <w:szCs w:val="16"/>
        </w:rPr>
      </w:pPr>
    </w:p>
    <w:p w14:paraId="5D39F932" w14:textId="77777777" w:rsidR="000A0BE7" w:rsidRPr="00F0690F" w:rsidRDefault="000A0BE7">
      <w:pPr>
        <w:pStyle w:val="BodyA"/>
        <w:jc w:val="both"/>
        <w:rPr>
          <w:rFonts w:ascii="Calibri" w:eastAsia="Calibri" w:hAnsi="Calibri" w:cs="Calibri"/>
        </w:rPr>
      </w:pPr>
    </w:p>
    <w:p w14:paraId="4253AA7D" w14:textId="77777777" w:rsidR="00E76A5F" w:rsidRDefault="00A52A7A" w:rsidP="00E76A5F">
      <w:pPr>
        <w:pStyle w:val="BodyA"/>
        <w:spacing w:after="120"/>
        <w:jc w:val="both"/>
        <w:rPr>
          <w:rStyle w:val="PageNumber"/>
          <w:rFonts w:ascii="Calibri" w:eastAsia="Calibri" w:hAnsi="Calibri" w:cs="Calibri"/>
          <w:b/>
          <w:bCs/>
        </w:rPr>
      </w:pPr>
      <w:r w:rsidRPr="00F0690F">
        <w:rPr>
          <w:rStyle w:val="PageNumber"/>
          <w:rFonts w:ascii="Calibri" w:eastAsia="Calibri" w:hAnsi="Calibri" w:cs="Calibri"/>
          <w:b/>
          <w:bCs/>
        </w:rPr>
        <w:t>Objectives of the post</w:t>
      </w:r>
    </w:p>
    <w:p w14:paraId="7D9FA275" w14:textId="65FFE094" w:rsidR="00CA0018" w:rsidRPr="00CA0018" w:rsidRDefault="00CA0018" w:rsidP="00CA0018">
      <w:pPr>
        <w:shd w:val="clear" w:color="auto" w:fill="FFFFFF"/>
        <w:tabs>
          <w:tab w:val="num" w:pos="720"/>
        </w:tabs>
        <w:spacing w:before="180" w:after="180" w:line="270" w:lineRule="atLeast"/>
        <w:ind w:right="180"/>
        <w:textAlignment w:val="baseline"/>
        <w:rPr>
          <w:rFonts w:ascii="Calibri" w:hAnsi="Calibri" w:cs="Calibri"/>
          <w:u w:val="single"/>
        </w:rPr>
      </w:pPr>
      <w:r w:rsidRPr="00CA0018">
        <w:rPr>
          <w:rFonts w:ascii="Calibri" w:hAnsi="Calibri" w:cs="Calibri"/>
        </w:rPr>
        <w:t xml:space="preserve">The successful candidate will assist </w:t>
      </w:r>
      <w:r w:rsidR="00DF1737">
        <w:rPr>
          <w:rFonts w:ascii="Calibri" w:hAnsi="Calibri" w:cs="Calibri"/>
        </w:rPr>
        <w:t>3</w:t>
      </w:r>
      <w:r w:rsidR="00DF1737" w:rsidRPr="00CA0018">
        <w:rPr>
          <w:rFonts w:ascii="Calibri" w:hAnsi="Calibri" w:cs="Calibri"/>
        </w:rPr>
        <w:t xml:space="preserve"> </w:t>
      </w:r>
      <w:r w:rsidRPr="00CA0018">
        <w:rPr>
          <w:rFonts w:ascii="Calibri" w:hAnsi="Calibri" w:cs="Calibri"/>
        </w:rPr>
        <w:t>members of our busy</w:t>
      </w:r>
      <w:r w:rsidR="00933AC0">
        <w:rPr>
          <w:rFonts w:ascii="Calibri" w:hAnsi="Calibri" w:cs="Calibri"/>
        </w:rPr>
        <w:t xml:space="preserve"> community-facing </w:t>
      </w:r>
      <w:r w:rsidRPr="00CA0018">
        <w:rPr>
          <w:rFonts w:ascii="Calibri" w:hAnsi="Calibri" w:cs="Calibri"/>
        </w:rPr>
        <w:t>immigration team</w:t>
      </w:r>
      <w:r w:rsidR="00933AC0">
        <w:rPr>
          <w:rFonts w:ascii="Calibri" w:hAnsi="Calibri" w:cs="Calibri"/>
        </w:rPr>
        <w:t xml:space="preserve"> </w:t>
      </w:r>
      <w:r w:rsidR="00FD71FF">
        <w:rPr>
          <w:rFonts w:ascii="Calibri" w:hAnsi="Calibri" w:cs="Calibri"/>
        </w:rPr>
        <w:t xml:space="preserve"> </w:t>
      </w:r>
      <w:r w:rsidRPr="00CA0018">
        <w:rPr>
          <w:rFonts w:ascii="Calibri" w:hAnsi="Calibri" w:cs="Calibri"/>
        </w:rPr>
        <w:t>with running their caseload. This is a junior position which would suit someone with a particular interest in immigration and legal aid, who is looking to gain some hands-on experience in the field.</w:t>
      </w:r>
    </w:p>
    <w:p w14:paraId="702852BE" w14:textId="77777777" w:rsidR="00CA0018" w:rsidRPr="00CA0018" w:rsidRDefault="00CA0018" w:rsidP="00CA0018">
      <w:pPr>
        <w:shd w:val="clear" w:color="auto" w:fill="FFFFFF"/>
        <w:tabs>
          <w:tab w:val="num" w:pos="720"/>
        </w:tabs>
        <w:spacing w:before="180" w:after="180" w:line="270" w:lineRule="atLeast"/>
        <w:ind w:right="180"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 xml:space="preserve">Individuals with a commitment to work in publicly funded immigration and asylum in particular will benefit from both the casework and administrative experience gained in terms of pursuing future careers as a solicitor or at the Bar. </w:t>
      </w:r>
    </w:p>
    <w:p w14:paraId="55FB471F" w14:textId="26E3DD46" w:rsidR="00CA0018" w:rsidRPr="00CA0018" w:rsidRDefault="00CA0018" w:rsidP="00CA0018">
      <w:pPr>
        <w:shd w:val="clear" w:color="auto" w:fill="FFFFFF"/>
        <w:tabs>
          <w:tab w:val="num" w:pos="720"/>
        </w:tabs>
        <w:spacing w:before="180" w:after="180" w:line="270" w:lineRule="atLeast"/>
        <w:ind w:right="180"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We particularly welcome applications by individuals from under-represented groups within the profession, including individuals with lived experience of the immigration system, individuals with a disability, and individuals from a less privileged background.</w:t>
      </w:r>
    </w:p>
    <w:p w14:paraId="1564C8F1" w14:textId="77777777" w:rsidR="00153CFC" w:rsidRPr="00F0690F" w:rsidRDefault="00153CFC" w:rsidP="00153CFC">
      <w:pPr>
        <w:pStyle w:val="BodyA"/>
        <w:pBdr>
          <w:bottom w:val="single" w:sz="12" w:space="0" w:color="000000"/>
        </w:pBdr>
        <w:spacing w:after="240"/>
        <w:rPr>
          <w:rStyle w:val="PageNumber"/>
          <w:rFonts w:ascii="Calibri" w:eastAsia="Calibri" w:hAnsi="Calibri" w:cs="Calibri"/>
          <w:color w:val="000080"/>
          <w:u w:color="000080"/>
        </w:rPr>
      </w:pPr>
    </w:p>
    <w:p w14:paraId="567D773A" w14:textId="77777777" w:rsidR="00153CFC" w:rsidRDefault="00153CFC" w:rsidP="00153CFC">
      <w:pPr>
        <w:pStyle w:val="Heading3"/>
        <w:tabs>
          <w:tab w:val="left" w:pos="432"/>
        </w:tabs>
        <w:jc w:val="both"/>
        <w:rPr>
          <w:rStyle w:val="PageNumber"/>
          <w:rFonts w:ascii="Calibri" w:eastAsia="Calibri" w:hAnsi="Calibri" w:cs="Calibri"/>
          <w:sz w:val="24"/>
          <w:szCs w:val="24"/>
          <w:lang w:val="en-US"/>
        </w:rPr>
      </w:pPr>
    </w:p>
    <w:p w14:paraId="2653D652" w14:textId="453CA903" w:rsidR="00153CFC" w:rsidRDefault="00153CFC" w:rsidP="00153CFC">
      <w:pPr>
        <w:pStyle w:val="Heading3"/>
        <w:tabs>
          <w:tab w:val="left" w:pos="432"/>
        </w:tabs>
        <w:jc w:val="both"/>
        <w:rPr>
          <w:rStyle w:val="PageNumber"/>
          <w:rFonts w:ascii="Calibri" w:eastAsia="Calibri" w:hAnsi="Calibri" w:cs="Calibri"/>
          <w:sz w:val="24"/>
          <w:szCs w:val="24"/>
          <w:lang w:val="en-US"/>
        </w:rPr>
      </w:pPr>
      <w:r w:rsidRPr="00F0690F">
        <w:rPr>
          <w:rStyle w:val="PageNumber"/>
          <w:rFonts w:ascii="Calibri" w:eastAsia="Calibri" w:hAnsi="Calibri" w:cs="Calibri"/>
          <w:sz w:val="24"/>
          <w:szCs w:val="24"/>
          <w:lang w:val="en-US"/>
        </w:rPr>
        <w:t>Main Responsibilities</w:t>
      </w:r>
    </w:p>
    <w:p w14:paraId="432CA438" w14:textId="22A4C0CD" w:rsidR="00CA0018" w:rsidRDefault="00CA0018" w:rsidP="00CA0018">
      <w:pPr>
        <w:pStyle w:val="BodyA"/>
      </w:pPr>
    </w:p>
    <w:p w14:paraId="28926C39" w14:textId="77777777" w:rsidR="00CA0018" w:rsidRPr="00CA0018" w:rsidRDefault="00CA0018" w:rsidP="00CA0018">
      <w:pPr>
        <w:shd w:val="clear" w:color="auto" w:fill="FFFFFF"/>
        <w:tabs>
          <w:tab w:val="num" w:pos="720"/>
        </w:tabs>
        <w:spacing w:before="180" w:after="180" w:line="270" w:lineRule="atLeast"/>
        <w:ind w:right="180"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The duties and responsibilities of the successful candidate will vary depending on the needs of the team. However, they include:</w:t>
      </w:r>
    </w:p>
    <w:p w14:paraId="2DD317F6" w14:textId="3A406C79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 xml:space="preserve">Opening files, including completing legal aid forms and assisting with means-assessing clients </w:t>
      </w:r>
    </w:p>
    <w:p w14:paraId="3F4B27AF" w14:textId="46BEAC09" w:rsidR="00CA0018" w:rsidRP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Assisting fee earners with applications for Exceptional Cases Funding</w:t>
      </w:r>
    </w:p>
    <w:p w14:paraId="5A98EEFB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Assisting fee earners with drafting applications for extensions to costs and disbursements limits</w:t>
      </w:r>
    </w:p>
    <w:p w14:paraId="1F73599F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 xml:space="preserve">Assisting fee earners to maintain their files updated and in good order </w:t>
      </w:r>
    </w:p>
    <w:p w14:paraId="4FCC9714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Assisting fee earners to prepare files for billing</w:t>
      </w:r>
    </w:p>
    <w:p w14:paraId="0E4095D3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lastRenderedPageBreak/>
        <w:t xml:space="preserve">Reviewing and organising evidence in support of applications and appeals </w:t>
      </w:r>
    </w:p>
    <w:p w14:paraId="2CEC9A89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Copying, scanning and uploading documents in support of applications</w:t>
      </w:r>
    </w:p>
    <w:p w14:paraId="2B3A5A9B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Scanning documents for the team generally, including case documents and training materials to maintain electronic records of files with a view to initiating the process of paperless files</w:t>
      </w:r>
    </w:p>
    <w:p w14:paraId="66EFFAC9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Preparing application and court bundles</w:t>
      </w:r>
    </w:p>
    <w:p w14:paraId="1E950CF5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Attending court to issue urgent applications if necessary</w:t>
      </w:r>
    </w:p>
    <w:p w14:paraId="1979608E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Drafting standard letters to clients, the Home Office, Tribunals, experts and other third parties, to be reviewed and approved by fee earners</w:t>
      </w:r>
    </w:p>
    <w:p w14:paraId="4A436E35" w14:textId="1A880AC9" w:rsidR="00412842" w:rsidRPr="00412842" w:rsidRDefault="00412842" w:rsidP="0041284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412842">
        <w:t xml:space="preserve"> </w:t>
      </w:r>
      <w:r w:rsidRPr="00412842">
        <w:rPr>
          <w:rFonts w:ascii="Calibri" w:hAnsi="Calibri" w:cs="Calibri"/>
        </w:rPr>
        <w:t>Assisting fee earners with Home Office and Tribunal online processes</w:t>
      </w:r>
    </w:p>
    <w:p w14:paraId="2F8B2666" w14:textId="086998C1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 xml:space="preserve">Assisting fee earners with legal and country research </w:t>
      </w:r>
    </w:p>
    <w:p w14:paraId="5615E4B3" w14:textId="2FF4F36C" w:rsidR="00933AC0" w:rsidRDefault="00933AC0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Obtaining data disclosure requests</w:t>
      </w:r>
    </w:p>
    <w:p w14:paraId="632B4CC6" w14:textId="631643C1" w:rsidR="00933AC0" w:rsidRDefault="00933AC0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Updating client details with the Home Office and other relevant third parties</w:t>
      </w:r>
    </w:p>
    <w:p w14:paraId="3A3FE3E6" w14:textId="77777777" w:rsid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Liaising with clients, the Home Office, Tribunal, interpreters and experts, including to arrange appointments and chase the progress of cases</w:t>
      </w:r>
    </w:p>
    <w:p w14:paraId="27B3BB8D" w14:textId="4FB6FE20" w:rsidR="00CA0018" w:rsidRPr="00CA0018" w:rsidRDefault="00CA0018" w:rsidP="00CA0018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80" w:after="180" w:line="276" w:lineRule="auto"/>
        <w:ind w:right="180"/>
        <w:contextualSpacing/>
        <w:textAlignment w:val="baseline"/>
        <w:rPr>
          <w:rFonts w:ascii="Calibri" w:hAnsi="Calibri" w:cs="Calibri"/>
        </w:rPr>
      </w:pPr>
      <w:r w:rsidRPr="00CA0018">
        <w:rPr>
          <w:rFonts w:ascii="Calibri" w:hAnsi="Calibri" w:cs="Calibri"/>
        </w:rPr>
        <w:t>Attending conferences and court</w:t>
      </w:r>
    </w:p>
    <w:p w14:paraId="0AA80149" w14:textId="251ADE80" w:rsidR="00153CFC" w:rsidRDefault="00153CFC" w:rsidP="00153CFC">
      <w:pPr>
        <w:pStyle w:val="BodyA"/>
        <w:ind w:left="1080"/>
        <w:rPr>
          <w:rFonts w:ascii="Calibri" w:hAnsi="Calibri"/>
        </w:rPr>
      </w:pPr>
    </w:p>
    <w:p w14:paraId="2DE58618" w14:textId="4016B2F7" w:rsidR="00A4166A" w:rsidRDefault="00A4166A" w:rsidP="00153CFC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</w:rPr>
      </w:pPr>
    </w:p>
    <w:p w14:paraId="61D16F89" w14:textId="27A298AF" w:rsidR="00153CFC" w:rsidRPr="00E76A5F" w:rsidRDefault="00153CFC" w:rsidP="00CA0018">
      <w:pPr>
        <w:pStyle w:val="BodyA"/>
        <w:jc w:val="both"/>
        <w:rPr>
          <w:rStyle w:val="PageNumber"/>
          <w:rFonts w:ascii="Calibri" w:eastAsia="Calibri" w:hAnsi="Calibri" w:cs="Calibri"/>
          <w:b/>
        </w:rPr>
      </w:pPr>
      <w:r w:rsidRPr="00E76A5F">
        <w:rPr>
          <w:rStyle w:val="PageNumber"/>
          <w:rFonts w:ascii="Calibri" w:eastAsia="Calibri" w:hAnsi="Calibri" w:cs="Calibri"/>
          <w:b/>
        </w:rPr>
        <w:t>Data Protection</w:t>
      </w:r>
    </w:p>
    <w:p w14:paraId="3AB0D102" w14:textId="77777777" w:rsidR="00153CFC" w:rsidRPr="00A104AB" w:rsidRDefault="00153CFC" w:rsidP="00153CFC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  <w:sz w:val="16"/>
          <w:szCs w:val="16"/>
        </w:rPr>
      </w:pPr>
    </w:p>
    <w:p w14:paraId="2C4F0555" w14:textId="00CB0352" w:rsidR="00153CFC" w:rsidRDefault="00153CFC" w:rsidP="00153CFC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</w:rPr>
      </w:pPr>
      <w:r>
        <w:rPr>
          <w:rStyle w:val="PageNumber"/>
          <w:rFonts w:ascii="Calibri" w:eastAsia="Calibri" w:hAnsi="Calibri" w:cs="Calibri"/>
        </w:rPr>
        <w:t xml:space="preserve">To ensure adherence to Islington Law </w:t>
      </w:r>
      <w:r w:rsidR="008715A0">
        <w:rPr>
          <w:rStyle w:val="PageNumber"/>
          <w:rFonts w:ascii="Calibri" w:eastAsia="Calibri" w:hAnsi="Calibri" w:cs="Calibri"/>
        </w:rPr>
        <w:t>Centre’s</w:t>
      </w:r>
      <w:r>
        <w:rPr>
          <w:rStyle w:val="PageNumber"/>
          <w:rFonts w:ascii="Calibri" w:eastAsia="Calibri" w:hAnsi="Calibri" w:cs="Calibri"/>
        </w:rPr>
        <w:t xml:space="preserve"> Data Protection Policy and Procedures.</w:t>
      </w:r>
    </w:p>
    <w:p w14:paraId="5B978D7D" w14:textId="77777777" w:rsidR="00A4166A" w:rsidRDefault="00A4166A" w:rsidP="00153CFC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</w:rPr>
      </w:pPr>
    </w:p>
    <w:p w14:paraId="6E8C4BEB" w14:textId="77777777" w:rsidR="00153CFC" w:rsidRPr="00A104AB" w:rsidRDefault="00153CFC" w:rsidP="00153CFC">
      <w:pPr>
        <w:pStyle w:val="BodyA"/>
        <w:jc w:val="both"/>
        <w:rPr>
          <w:rStyle w:val="PageNumber"/>
          <w:rFonts w:ascii="Calibri" w:eastAsia="Calibri" w:hAnsi="Calibri" w:cs="Calibri"/>
          <w:sz w:val="16"/>
          <w:szCs w:val="16"/>
        </w:rPr>
      </w:pPr>
    </w:p>
    <w:p w14:paraId="17495F80" w14:textId="79F20232" w:rsidR="00153CFC" w:rsidRPr="00A4166A" w:rsidRDefault="00153CFC" w:rsidP="00153CFC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  <w:b/>
        </w:rPr>
      </w:pPr>
      <w:r w:rsidRPr="00A4166A">
        <w:rPr>
          <w:rStyle w:val="PageNumber"/>
          <w:rFonts w:ascii="Calibri" w:eastAsia="Calibri" w:hAnsi="Calibri" w:cs="Calibri"/>
          <w:b/>
        </w:rPr>
        <w:t>Other</w:t>
      </w:r>
    </w:p>
    <w:p w14:paraId="74E15EFB" w14:textId="77777777" w:rsidR="00153CFC" w:rsidRPr="00A104AB" w:rsidRDefault="00153CFC" w:rsidP="00153CFC">
      <w:pPr>
        <w:pStyle w:val="BodyA"/>
        <w:ind w:left="720" w:hanging="720"/>
        <w:jc w:val="both"/>
        <w:rPr>
          <w:rFonts w:ascii="Calibri" w:eastAsia="Calibri" w:hAnsi="Calibri" w:cs="Calibri"/>
          <w:sz w:val="16"/>
          <w:szCs w:val="16"/>
        </w:rPr>
      </w:pPr>
    </w:p>
    <w:p w14:paraId="0505A6D8" w14:textId="701287F9" w:rsidR="00153CFC" w:rsidRDefault="00153CFC" w:rsidP="00CA0018">
      <w:pPr>
        <w:pStyle w:val="BodyA"/>
        <w:numPr>
          <w:ilvl w:val="0"/>
          <w:numId w:val="11"/>
        </w:numPr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 xml:space="preserve">To </w:t>
      </w:r>
      <w:r>
        <w:rPr>
          <w:rStyle w:val="PageNumber"/>
          <w:rFonts w:ascii="Calibri" w:eastAsia="Calibri" w:hAnsi="Calibri" w:cs="Calibri"/>
        </w:rPr>
        <w:t xml:space="preserve">attend and </w:t>
      </w:r>
      <w:r w:rsidRPr="00F0690F">
        <w:rPr>
          <w:rStyle w:val="PageNumber"/>
          <w:rFonts w:ascii="Calibri" w:eastAsia="Calibri" w:hAnsi="Calibri" w:cs="Calibri"/>
        </w:rPr>
        <w:t xml:space="preserve">participate in </w:t>
      </w:r>
      <w:r>
        <w:rPr>
          <w:rStyle w:val="PageNumber"/>
          <w:rFonts w:ascii="Calibri" w:eastAsia="Calibri" w:hAnsi="Calibri" w:cs="Calibri"/>
        </w:rPr>
        <w:t xml:space="preserve">Law Centre </w:t>
      </w:r>
      <w:r w:rsidR="00A4166A">
        <w:rPr>
          <w:rStyle w:val="PageNumber"/>
          <w:rFonts w:ascii="Calibri" w:eastAsia="Calibri" w:hAnsi="Calibri" w:cs="Calibri"/>
        </w:rPr>
        <w:t xml:space="preserve">team and other </w:t>
      </w:r>
      <w:r>
        <w:rPr>
          <w:rStyle w:val="PageNumber"/>
          <w:rFonts w:ascii="Calibri" w:eastAsia="Calibri" w:hAnsi="Calibri" w:cs="Calibri"/>
        </w:rPr>
        <w:t>meetings as requested</w:t>
      </w:r>
    </w:p>
    <w:p w14:paraId="44DE4FE9" w14:textId="77777777" w:rsidR="00153CFC" w:rsidRPr="00A104AB" w:rsidRDefault="00153CFC" w:rsidP="00153CFC">
      <w:pPr>
        <w:pStyle w:val="BodyA"/>
        <w:ind w:left="720" w:hanging="720"/>
        <w:rPr>
          <w:rStyle w:val="PageNumber"/>
          <w:rFonts w:ascii="Calibri" w:eastAsia="Calibri" w:hAnsi="Calibri" w:cs="Calibri"/>
          <w:sz w:val="16"/>
          <w:szCs w:val="16"/>
        </w:rPr>
      </w:pPr>
    </w:p>
    <w:p w14:paraId="1FAC7444" w14:textId="05612032" w:rsidR="00153CFC" w:rsidRPr="00F0690F" w:rsidRDefault="00153CFC" w:rsidP="00CA0018">
      <w:pPr>
        <w:pStyle w:val="BodyA"/>
        <w:numPr>
          <w:ilvl w:val="0"/>
          <w:numId w:val="11"/>
        </w:numPr>
        <w:rPr>
          <w:rStyle w:val="PageNumber"/>
          <w:rFonts w:ascii="Calibri" w:eastAsia="Calibri" w:hAnsi="Calibri" w:cs="Calibri"/>
        </w:rPr>
      </w:pPr>
      <w:r>
        <w:rPr>
          <w:rStyle w:val="PageNumber"/>
          <w:rFonts w:ascii="Calibri" w:eastAsia="Calibri" w:hAnsi="Calibri" w:cs="Calibri"/>
        </w:rPr>
        <w:t xml:space="preserve">To attend other ad hoc meetings when necessary </w:t>
      </w:r>
    </w:p>
    <w:p w14:paraId="35F50748" w14:textId="77777777" w:rsidR="00153CFC" w:rsidRPr="00A104AB" w:rsidRDefault="00153CFC" w:rsidP="00153CFC">
      <w:pPr>
        <w:pStyle w:val="BodyA"/>
        <w:rPr>
          <w:rStyle w:val="PageNumber"/>
          <w:rFonts w:ascii="Calibri" w:eastAsia="Calibri" w:hAnsi="Calibri" w:cs="Calibri"/>
          <w:sz w:val="16"/>
          <w:szCs w:val="16"/>
        </w:rPr>
      </w:pPr>
    </w:p>
    <w:p w14:paraId="14251FF0" w14:textId="651BF479" w:rsidR="00153CFC" w:rsidRPr="00F0690F" w:rsidRDefault="00153CFC" w:rsidP="00CA0018">
      <w:pPr>
        <w:pStyle w:val="BodyA"/>
        <w:numPr>
          <w:ilvl w:val="0"/>
          <w:numId w:val="11"/>
        </w:numPr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 xml:space="preserve">To assist with the organisation of and participation in the Law </w:t>
      </w:r>
      <w:r w:rsidR="008715A0" w:rsidRPr="00F0690F">
        <w:rPr>
          <w:rStyle w:val="PageNumber"/>
          <w:rFonts w:ascii="Calibri" w:eastAsia="Calibri" w:hAnsi="Calibri" w:cs="Calibri"/>
        </w:rPr>
        <w:t>Cen</w:t>
      </w:r>
      <w:r w:rsidR="008715A0">
        <w:rPr>
          <w:rStyle w:val="PageNumber"/>
          <w:rFonts w:ascii="Calibri" w:eastAsia="Calibri" w:hAnsi="Calibri" w:cs="Calibri"/>
        </w:rPr>
        <w:t>tre’s</w:t>
      </w:r>
      <w:r>
        <w:rPr>
          <w:rStyle w:val="PageNumber"/>
          <w:rFonts w:ascii="Calibri" w:eastAsia="Calibri" w:hAnsi="Calibri" w:cs="Calibri"/>
        </w:rPr>
        <w:t xml:space="preserve"> </w:t>
      </w:r>
      <w:r w:rsidRPr="00F0690F">
        <w:rPr>
          <w:rStyle w:val="PageNumber"/>
          <w:rFonts w:ascii="Calibri" w:eastAsia="Calibri" w:hAnsi="Calibri" w:cs="Calibri"/>
        </w:rPr>
        <w:t xml:space="preserve">seminars and training events </w:t>
      </w:r>
    </w:p>
    <w:p w14:paraId="6F46F84D" w14:textId="77777777" w:rsidR="00153CFC" w:rsidRPr="00A104AB" w:rsidRDefault="00153CFC" w:rsidP="00153CFC">
      <w:pPr>
        <w:pStyle w:val="BodyA"/>
        <w:jc w:val="both"/>
        <w:rPr>
          <w:rFonts w:ascii="Calibri" w:eastAsia="Calibri" w:hAnsi="Calibri" w:cs="Calibri"/>
          <w:sz w:val="16"/>
          <w:szCs w:val="16"/>
        </w:rPr>
      </w:pPr>
    </w:p>
    <w:p w14:paraId="10B09212" w14:textId="3DC0D25D" w:rsidR="00153CFC" w:rsidRPr="00F0690F" w:rsidRDefault="00153CFC" w:rsidP="00CA0018">
      <w:pPr>
        <w:pStyle w:val="BodyA"/>
        <w:numPr>
          <w:ilvl w:val="0"/>
          <w:numId w:val="11"/>
        </w:numPr>
        <w:jc w:val="both"/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>To attend out of hours meetings when necessary</w:t>
      </w:r>
    </w:p>
    <w:p w14:paraId="60E065D3" w14:textId="77777777" w:rsidR="00153CFC" w:rsidRPr="00A104AB" w:rsidRDefault="00153CFC" w:rsidP="00153CFC">
      <w:pPr>
        <w:pStyle w:val="BodyA"/>
        <w:ind w:left="720" w:hanging="720"/>
        <w:jc w:val="both"/>
        <w:rPr>
          <w:rFonts w:ascii="Calibri" w:eastAsia="Calibri" w:hAnsi="Calibri" w:cs="Calibri"/>
          <w:sz w:val="16"/>
          <w:szCs w:val="16"/>
        </w:rPr>
      </w:pPr>
    </w:p>
    <w:p w14:paraId="54D3F01A" w14:textId="5998534F" w:rsidR="00153CFC" w:rsidRPr="00F0690F" w:rsidRDefault="00153CFC" w:rsidP="00CA0018">
      <w:pPr>
        <w:pStyle w:val="BodyA"/>
        <w:numPr>
          <w:ilvl w:val="0"/>
          <w:numId w:val="11"/>
        </w:numPr>
        <w:jc w:val="both"/>
        <w:rPr>
          <w:rStyle w:val="PageNumber"/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>To carry out the functions of the po</w:t>
      </w:r>
      <w:r>
        <w:rPr>
          <w:rStyle w:val="PageNumber"/>
          <w:rFonts w:ascii="Calibri" w:eastAsia="Calibri" w:hAnsi="Calibri" w:cs="Calibri"/>
        </w:rPr>
        <w:t xml:space="preserve">st with proper regard to ILC’s </w:t>
      </w:r>
      <w:r w:rsidRPr="00F0690F">
        <w:rPr>
          <w:rStyle w:val="PageNumber"/>
          <w:rFonts w:ascii="Calibri" w:eastAsia="Calibri" w:hAnsi="Calibri" w:cs="Calibri"/>
        </w:rPr>
        <w:t>Equal</w:t>
      </w:r>
      <w:r w:rsidR="00BE4BBA">
        <w:rPr>
          <w:rStyle w:val="PageNumber"/>
          <w:rFonts w:ascii="Calibri" w:eastAsia="Calibri" w:hAnsi="Calibri" w:cs="Calibri"/>
        </w:rPr>
        <w:t>ity and Diversity</w:t>
      </w:r>
      <w:r w:rsidRPr="00F0690F">
        <w:rPr>
          <w:rStyle w:val="PageNumber"/>
          <w:rFonts w:ascii="Calibri" w:eastAsia="Calibri" w:hAnsi="Calibri" w:cs="Calibri"/>
        </w:rPr>
        <w:t xml:space="preserve"> Policy</w:t>
      </w:r>
    </w:p>
    <w:p w14:paraId="61AEF3C7" w14:textId="77777777" w:rsidR="00153CFC" w:rsidRPr="00A104AB" w:rsidRDefault="00153CFC" w:rsidP="00153CFC">
      <w:pPr>
        <w:pStyle w:val="BodyA"/>
        <w:ind w:left="720" w:hanging="720"/>
        <w:jc w:val="both"/>
        <w:rPr>
          <w:rFonts w:ascii="Calibri" w:eastAsia="Calibri" w:hAnsi="Calibri" w:cs="Calibri"/>
          <w:sz w:val="16"/>
          <w:szCs w:val="16"/>
        </w:rPr>
      </w:pPr>
    </w:p>
    <w:p w14:paraId="0FCB0D6F" w14:textId="43C0EE8B" w:rsidR="00153CFC" w:rsidRPr="00B425D5" w:rsidRDefault="00153CFC" w:rsidP="00CA0018">
      <w:pPr>
        <w:pStyle w:val="BodyA"/>
        <w:numPr>
          <w:ilvl w:val="0"/>
          <w:numId w:val="11"/>
        </w:numPr>
        <w:jc w:val="both"/>
        <w:rPr>
          <w:rFonts w:ascii="Calibri" w:eastAsia="Calibri" w:hAnsi="Calibri" w:cs="Calibri"/>
        </w:rPr>
      </w:pPr>
      <w:r w:rsidRPr="00F0690F">
        <w:rPr>
          <w:rStyle w:val="PageNumber"/>
          <w:rFonts w:ascii="Calibri" w:eastAsia="Calibri" w:hAnsi="Calibri" w:cs="Calibri"/>
        </w:rPr>
        <w:t>To always act in an ethical manner that up</w:t>
      </w:r>
      <w:r>
        <w:rPr>
          <w:rStyle w:val="PageNumber"/>
          <w:rFonts w:ascii="Calibri" w:eastAsia="Calibri" w:hAnsi="Calibri" w:cs="Calibri"/>
        </w:rPr>
        <w:t>holds the good reputation of Islington Law Centre</w:t>
      </w:r>
    </w:p>
    <w:p w14:paraId="6157444A" w14:textId="77777777" w:rsidR="00153CFC" w:rsidRDefault="00153CFC" w:rsidP="00A45983">
      <w:pPr>
        <w:pStyle w:val="BodyA"/>
        <w:ind w:left="720" w:hanging="720"/>
        <w:jc w:val="both"/>
        <w:rPr>
          <w:rStyle w:val="PageNumber"/>
          <w:rFonts w:ascii="Calibri" w:eastAsia="Calibri" w:hAnsi="Calibri" w:cs="Calibri"/>
        </w:rPr>
      </w:pPr>
    </w:p>
    <w:sectPr w:rsidR="00153CFC" w:rsidSect="0097138A">
      <w:headerReference w:type="default" r:id="rId11"/>
      <w:footerReference w:type="default" r:id="rId12"/>
      <w:pgSz w:w="12240" w:h="15840"/>
      <w:pgMar w:top="2511" w:right="1183" w:bottom="1276" w:left="1134" w:header="101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9E1D6" w14:textId="77777777" w:rsidR="00A71ADB" w:rsidRDefault="00A71ADB">
      <w:r>
        <w:separator/>
      </w:r>
    </w:p>
  </w:endnote>
  <w:endnote w:type="continuationSeparator" w:id="0">
    <w:p w14:paraId="1CB57A6C" w14:textId="77777777" w:rsidR="00A71ADB" w:rsidRDefault="00A7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7E1F" w14:textId="77777777" w:rsidR="00BA494F" w:rsidRDefault="00BA494F">
    <w:pPr>
      <w:pStyle w:val="Footer"/>
      <w:jc w:val="right"/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4166A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4264" w14:textId="77777777" w:rsidR="00A71ADB" w:rsidRDefault="00A71ADB">
      <w:r>
        <w:separator/>
      </w:r>
    </w:p>
  </w:footnote>
  <w:footnote w:type="continuationSeparator" w:id="0">
    <w:p w14:paraId="4A00F285" w14:textId="77777777" w:rsidR="00A71ADB" w:rsidRDefault="00A7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40B1" w14:textId="4C4CC81C" w:rsidR="00BA494F" w:rsidRDefault="00BA494F">
    <w:pPr>
      <w:pStyle w:val="Header"/>
    </w:pPr>
    <w:r>
      <w:rPr>
        <w:rFonts w:ascii="Lucida Sans" w:eastAsia="Calibri" w:hAnsi="Lucida Sans"/>
        <w:noProof/>
        <w:color w:val="1F497D"/>
        <w:sz w:val="20"/>
        <w:lang w:val="en-GB"/>
      </w:rPr>
      <w:drawing>
        <wp:inline distT="0" distB="0" distL="0" distR="0" wp14:anchorId="1566B097" wp14:editId="1F915F4F">
          <wp:extent cx="1701800" cy="846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DE0"/>
    <w:multiLevelType w:val="multilevel"/>
    <w:tmpl w:val="978C52DE"/>
    <w:styleLink w:val="ImportedStyle3"/>
    <w:lvl w:ilvl="0">
      <w:start w:val="1"/>
      <w:numFmt w:val="decimal"/>
      <w:lvlText w:val="%1."/>
      <w:lvlJc w:val="left"/>
      <w:pPr>
        <w:tabs>
          <w:tab w:val="left" w:pos="432"/>
          <w:tab w:val="left" w:pos="864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432"/>
          <w:tab w:val="left" w:pos="864"/>
        </w:tabs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864"/>
        </w:tabs>
        <w:ind w:left="432" w:hanging="4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23148D"/>
    <w:multiLevelType w:val="hybridMultilevel"/>
    <w:tmpl w:val="2FDA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67D"/>
    <w:multiLevelType w:val="hybridMultilevel"/>
    <w:tmpl w:val="507035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F212EB"/>
    <w:multiLevelType w:val="hybridMultilevel"/>
    <w:tmpl w:val="CC1A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654E9"/>
    <w:multiLevelType w:val="hybridMultilevel"/>
    <w:tmpl w:val="4E163704"/>
    <w:numStyleLink w:val="ImportedStyle2"/>
  </w:abstractNum>
  <w:abstractNum w:abstractNumId="5" w15:restartNumberingAfterBreak="0">
    <w:nsid w:val="52025DE4"/>
    <w:multiLevelType w:val="multilevel"/>
    <w:tmpl w:val="A0A0B9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2826F4"/>
    <w:multiLevelType w:val="hybridMultilevel"/>
    <w:tmpl w:val="FB2A1722"/>
    <w:lvl w:ilvl="0" w:tplc="AA506D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B4CB6"/>
    <w:multiLevelType w:val="hybridMultilevel"/>
    <w:tmpl w:val="4E163704"/>
    <w:styleLink w:val="ImportedStyle2"/>
    <w:lvl w:ilvl="0" w:tplc="E228B7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5AE6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6CAD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5E03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6A69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BAFED6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AA68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E3C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7842B0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0097FF5"/>
    <w:multiLevelType w:val="multilevel"/>
    <w:tmpl w:val="978C52DE"/>
    <w:numStyleLink w:val="ImportedStyle3"/>
  </w:abstractNum>
  <w:num w:numId="1" w16cid:durableId="1363938892">
    <w:abstractNumId w:val="7"/>
  </w:num>
  <w:num w:numId="2" w16cid:durableId="1148399507">
    <w:abstractNumId w:val="4"/>
  </w:num>
  <w:num w:numId="3" w16cid:durableId="2102795915">
    <w:abstractNumId w:val="4"/>
    <w:lvlOverride w:ilvl="0">
      <w:lvl w:ilvl="0" w:tplc="AF76BB54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1EE442">
        <w:start w:val="1"/>
        <w:numFmt w:val="lowerLetter"/>
        <w:lvlText w:val="%2."/>
        <w:lvlJc w:val="left"/>
        <w:pPr>
          <w:tabs>
            <w:tab w:val="left" w:pos="709"/>
            <w:tab w:val="num" w:pos="1440"/>
          </w:tabs>
          <w:ind w:left="14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F20B06">
        <w:start w:val="1"/>
        <w:numFmt w:val="lowerRoman"/>
        <w:lvlText w:val="%3."/>
        <w:lvlJc w:val="left"/>
        <w:pPr>
          <w:tabs>
            <w:tab w:val="left" w:pos="709"/>
            <w:tab w:val="num" w:pos="2160"/>
          </w:tabs>
          <w:ind w:left="2171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50EEEA">
        <w:start w:val="1"/>
        <w:numFmt w:val="decimal"/>
        <w:lvlText w:val="%4."/>
        <w:lvlJc w:val="left"/>
        <w:pPr>
          <w:tabs>
            <w:tab w:val="left" w:pos="709"/>
            <w:tab w:val="num" w:pos="2880"/>
          </w:tabs>
          <w:ind w:left="289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ACA6CA">
        <w:start w:val="1"/>
        <w:numFmt w:val="lowerLetter"/>
        <w:lvlText w:val="%5."/>
        <w:lvlJc w:val="left"/>
        <w:pPr>
          <w:tabs>
            <w:tab w:val="left" w:pos="709"/>
            <w:tab w:val="num" w:pos="3600"/>
          </w:tabs>
          <w:ind w:left="361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5E7C64">
        <w:start w:val="1"/>
        <w:numFmt w:val="lowerRoman"/>
        <w:lvlText w:val="%6."/>
        <w:lvlJc w:val="left"/>
        <w:pPr>
          <w:tabs>
            <w:tab w:val="left" w:pos="709"/>
            <w:tab w:val="num" w:pos="4320"/>
          </w:tabs>
          <w:ind w:left="4331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EE8D348">
        <w:start w:val="1"/>
        <w:numFmt w:val="decimal"/>
        <w:lvlText w:val="%7."/>
        <w:lvlJc w:val="left"/>
        <w:pPr>
          <w:tabs>
            <w:tab w:val="left" w:pos="709"/>
            <w:tab w:val="num" w:pos="5040"/>
          </w:tabs>
          <w:ind w:left="505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BAA004">
        <w:start w:val="1"/>
        <w:numFmt w:val="lowerLetter"/>
        <w:lvlText w:val="%8."/>
        <w:lvlJc w:val="left"/>
        <w:pPr>
          <w:tabs>
            <w:tab w:val="left" w:pos="709"/>
            <w:tab w:val="num" w:pos="5760"/>
          </w:tabs>
          <w:ind w:left="5771" w:hanging="3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0C6E20">
        <w:start w:val="1"/>
        <w:numFmt w:val="lowerRoman"/>
        <w:lvlText w:val="%9."/>
        <w:lvlJc w:val="left"/>
        <w:pPr>
          <w:tabs>
            <w:tab w:val="left" w:pos="709"/>
            <w:tab w:val="num" w:pos="6480"/>
          </w:tabs>
          <w:ind w:left="6491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793182566">
    <w:abstractNumId w:val="0"/>
  </w:num>
  <w:num w:numId="5" w16cid:durableId="1479883800">
    <w:abstractNumId w:val="8"/>
  </w:num>
  <w:num w:numId="6" w16cid:durableId="1137408760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left" w:pos="432"/>
            <w:tab w:val="left" w:pos="72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432"/>
            <w:tab w:val="left" w:pos="72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20"/>
          </w:tabs>
          <w:ind w:left="432" w:hanging="432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2017195">
    <w:abstractNumId w:val="2"/>
  </w:num>
  <w:num w:numId="8" w16cid:durableId="1451123118">
    <w:abstractNumId w:val="5"/>
  </w:num>
  <w:num w:numId="9" w16cid:durableId="407848060">
    <w:abstractNumId w:val="6"/>
  </w:num>
  <w:num w:numId="10" w16cid:durableId="1227497412">
    <w:abstractNumId w:val="3"/>
  </w:num>
  <w:num w:numId="11" w16cid:durableId="886264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E7"/>
    <w:rsid w:val="00032A5A"/>
    <w:rsid w:val="00036B70"/>
    <w:rsid w:val="000414CF"/>
    <w:rsid w:val="00051538"/>
    <w:rsid w:val="00082B38"/>
    <w:rsid w:val="000A0BE7"/>
    <w:rsid w:val="000D380A"/>
    <w:rsid w:val="00153CFC"/>
    <w:rsid w:val="001938EA"/>
    <w:rsid w:val="001C0F72"/>
    <w:rsid w:val="001E532B"/>
    <w:rsid w:val="001F7488"/>
    <w:rsid w:val="00212AB3"/>
    <w:rsid w:val="0021591B"/>
    <w:rsid w:val="00264AF9"/>
    <w:rsid w:val="0027454B"/>
    <w:rsid w:val="002B66CE"/>
    <w:rsid w:val="002C4850"/>
    <w:rsid w:val="002E0B3B"/>
    <w:rsid w:val="002E145B"/>
    <w:rsid w:val="0031502F"/>
    <w:rsid w:val="003271F7"/>
    <w:rsid w:val="0035320E"/>
    <w:rsid w:val="00355B14"/>
    <w:rsid w:val="003677DA"/>
    <w:rsid w:val="0037485F"/>
    <w:rsid w:val="0038451F"/>
    <w:rsid w:val="003A2CAC"/>
    <w:rsid w:val="003F5DF4"/>
    <w:rsid w:val="00412842"/>
    <w:rsid w:val="00463B54"/>
    <w:rsid w:val="00464EF4"/>
    <w:rsid w:val="004743FC"/>
    <w:rsid w:val="004876B3"/>
    <w:rsid w:val="004B1F45"/>
    <w:rsid w:val="004B3EFA"/>
    <w:rsid w:val="004D6814"/>
    <w:rsid w:val="004E1482"/>
    <w:rsid w:val="005001D7"/>
    <w:rsid w:val="005048D2"/>
    <w:rsid w:val="00524311"/>
    <w:rsid w:val="00551275"/>
    <w:rsid w:val="00560F5C"/>
    <w:rsid w:val="005B0FE2"/>
    <w:rsid w:val="005C715A"/>
    <w:rsid w:val="005E7ED3"/>
    <w:rsid w:val="006077C5"/>
    <w:rsid w:val="006230A0"/>
    <w:rsid w:val="00641D5B"/>
    <w:rsid w:val="00642F94"/>
    <w:rsid w:val="006549B5"/>
    <w:rsid w:val="0066110E"/>
    <w:rsid w:val="00681238"/>
    <w:rsid w:val="00682E38"/>
    <w:rsid w:val="006A16D7"/>
    <w:rsid w:val="006C0A85"/>
    <w:rsid w:val="006D666B"/>
    <w:rsid w:val="006E0B62"/>
    <w:rsid w:val="006E6ECB"/>
    <w:rsid w:val="006E7A52"/>
    <w:rsid w:val="007046AD"/>
    <w:rsid w:val="0073508C"/>
    <w:rsid w:val="00793834"/>
    <w:rsid w:val="007A6BD9"/>
    <w:rsid w:val="007D6357"/>
    <w:rsid w:val="00831136"/>
    <w:rsid w:val="0084729A"/>
    <w:rsid w:val="008715A0"/>
    <w:rsid w:val="008E39AA"/>
    <w:rsid w:val="00933AC0"/>
    <w:rsid w:val="009578C1"/>
    <w:rsid w:val="00957B58"/>
    <w:rsid w:val="0097138A"/>
    <w:rsid w:val="009821E4"/>
    <w:rsid w:val="00986BD6"/>
    <w:rsid w:val="00995906"/>
    <w:rsid w:val="009D267F"/>
    <w:rsid w:val="009D7E0D"/>
    <w:rsid w:val="00A104AB"/>
    <w:rsid w:val="00A113BC"/>
    <w:rsid w:val="00A1313C"/>
    <w:rsid w:val="00A2576D"/>
    <w:rsid w:val="00A4166A"/>
    <w:rsid w:val="00A42A00"/>
    <w:rsid w:val="00A44370"/>
    <w:rsid w:val="00A45983"/>
    <w:rsid w:val="00A52A7A"/>
    <w:rsid w:val="00A71ADB"/>
    <w:rsid w:val="00A75557"/>
    <w:rsid w:val="00AA6501"/>
    <w:rsid w:val="00AD14F3"/>
    <w:rsid w:val="00B145F5"/>
    <w:rsid w:val="00B25B3D"/>
    <w:rsid w:val="00B425D5"/>
    <w:rsid w:val="00B469F4"/>
    <w:rsid w:val="00B46AEF"/>
    <w:rsid w:val="00BA494F"/>
    <w:rsid w:val="00BB4704"/>
    <w:rsid w:val="00BD0D0D"/>
    <w:rsid w:val="00BE46AF"/>
    <w:rsid w:val="00BE4BBA"/>
    <w:rsid w:val="00C10362"/>
    <w:rsid w:val="00C21AA7"/>
    <w:rsid w:val="00C36CD4"/>
    <w:rsid w:val="00C47E4B"/>
    <w:rsid w:val="00C96CC6"/>
    <w:rsid w:val="00CA0018"/>
    <w:rsid w:val="00CD315D"/>
    <w:rsid w:val="00D91735"/>
    <w:rsid w:val="00DF1737"/>
    <w:rsid w:val="00E1426F"/>
    <w:rsid w:val="00E14688"/>
    <w:rsid w:val="00E419F6"/>
    <w:rsid w:val="00E50112"/>
    <w:rsid w:val="00E50F43"/>
    <w:rsid w:val="00E56192"/>
    <w:rsid w:val="00E72B19"/>
    <w:rsid w:val="00E76A5F"/>
    <w:rsid w:val="00E906FF"/>
    <w:rsid w:val="00ED4A5D"/>
    <w:rsid w:val="00EF4422"/>
    <w:rsid w:val="00F0690F"/>
    <w:rsid w:val="00F20906"/>
    <w:rsid w:val="00F7506A"/>
    <w:rsid w:val="00F77F9E"/>
    <w:rsid w:val="00F923CF"/>
    <w:rsid w:val="00FD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C5C241"/>
  <w15:docId w15:val="{02EA3BF7-7FF8-4541-9F0B-5BEFDBAA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3EFA"/>
    <w:rPr>
      <w:sz w:val="24"/>
      <w:szCs w:val="24"/>
      <w:lang w:val="en-US" w:eastAsia="en-US"/>
    </w:rPr>
  </w:style>
  <w:style w:type="paragraph" w:styleId="Heading3">
    <w:name w:val="heading 3"/>
    <w:next w:val="BodyA"/>
    <w:rsid w:val="004B3EFA"/>
    <w:pPr>
      <w:keepNext/>
      <w:tabs>
        <w:tab w:val="left" w:pos="720"/>
      </w:tabs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Heading4">
    <w:name w:val="heading 4"/>
    <w:next w:val="BodyA"/>
    <w:rsid w:val="004B3EFA"/>
    <w:pPr>
      <w:keepNext/>
      <w:tabs>
        <w:tab w:val="left" w:pos="864"/>
      </w:tabs>
      <w:outlineLvl w:val="3"/>
    </w:pPr>
    <w:rPr>
      <w:rFonts w:ascii="Arial" w:hAnsi="Arial" w:cs="Arial Unicode MS"/>
      <w:b/>
      <w:bCs/>
      <w:i/>
      <w:iCs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A"/>
    <w:rsid w:val="004B3EFA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1440"/>
      </w:tabs>
      <w:jc w:val="center"/>
      <w:outlineLvl w:val="7"/>
    </w:pPr>
    <w:rPr>
      <w:rFonts w:ascii="Arial" w:eastAsia="Arial" w:hAnsi="Arial" w:cs="Arial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EFA"/>
    <w:rPr>
      <w:u w:val="single"/>
    </w:rPr>
  </w:style>
  <w:style w:type="paragraph" w:styleId="Header">
    <w:name w:val="header"/>
    <w:rsid w:val="004B3EFA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4B3EFA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rsid w:val="004B3EFA"/>
  </w:style>
  <w:style w:type="paragraph" w:customStyle="1" w:styleId="BodyA">
    <w:name w:val="Body A"/>
    <w:rsid w:val="004B3EFA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odyText">
    <w:name w:val="Body Text"/>
    <w:rsid w:val="004B3EFA"/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rsid w:val="004B3EFA"/>
    <w:pPr>
      <w:numPr>
        <w:numId w:val="1"/>
      </w:numPr>
    </w:pPr>
  </w:style>
  <w:style w:type="paragraph" w:styleId="ListParagraph">
    <w:name w:val="List Paragraph"/>
    <w:uiPriority w:val="34"/>
    <w:qFormat/>
    <w:rsid w:val="004B3EFA"/>
    <w:pPr>
      <w:ind w:left="720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rsid w:val="004B3EFA"/>
    <w:pPr>
      <w:numPr>
        <w:numId w:val="4"/>
      </w:numPr>
    </w:pPr>
  </w:style>
  <w:style w:type="paragraph" w:styleId="BodyTextIndent2">
    <w:name w:val="Body Text Indent 2"/>
    <w:rsid w:val="004B3EFA"/>
    <w:pPr>
      <w:ind w:left="720" w:hanging="720"/>
      <w:jc w:val="both"/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75"/>
    <w:rPr>
      <w:rFonts w:ascii="Lucida Grande" w:hAnsi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48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48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48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5F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D7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e5569da-813f-4394-8063-ff90456c5986" xsi:nil="true"/>
    <lcf76f155ced4ddcb4097134ff3c332f xmlns="c6a9dd64-c751-48f3-9ff4-925e4588a2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18D203216904CB7E578310683F741" ma:contentTypeVersion="15" ma:contentTypeDescription="Create a new document." ma:contentTypeScope="" ma:versionID="30073c1519c5e88fcc7c6992de01e8b4">
  <xsd:schema xmlns:xsd="http://www.w3.org/2001/XMLSchema" xmlns:xs="http://www.w3.org/2001/XMLSchema" xmlns:p="http://schemas.microsoft.com/office/2006/metadata/properties" xmlns:ns2="c6a9dd64-c751-48f3-9ff4-925e4588a211" xmlns:ns3="ce5569da-813f-4394-8063-ff90456c5986" targetNamespace="http://schemas.microsoft.com/office/2006/metadata/properties" ma:root="true" ma:fieldsID="79ae13ce5e901565585fea3794d848bf" ns2:_="" ns3:_="">
    <xsd:import namespace="c6a9dd64-c751-48f3-9ff4-925e4588a211"/>
    <xsd:import namespace="ce5569da-813f-4394-8063-ff90456c5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9dd64-c751-48f3-9ff4-925e4588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569da-813f-4394-8063-ff90456c5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bc8865-84cb-4034-abae-140d3fd9baf1}" ma:internalName="TaxCatchAll" ma:showField="CatchAllData" ma:web="ce5569da-813f-4394-8063-ff90456c5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2FAB-B2D6-4364-9582-DF346DD2E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CD38D-6D54-41F7-9149-C43261BC5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a27a185-c258-4b9e-b8f9-2457dc2ff51b"/>
    <ds:schemaRef ds:uri="cc1adb94-6f70-49f4-a822-57dbe10d79fb"/>
  </ds:schemaRefs>
</ds:datastoreItem>
</file>

<file path=customXml/itemProps3.xml><?xml version="1.0" encoding="utf-8"?>
<ds:datastoreItem xmlns:ds="http://schemas.openxmlformats.org/officeDocument/2006/customXml" ds:itemID="{BE8A5B57-DF1A-4FB5-AF5D-18BFC09ED877}"/>
</file>

<file path=customXml/itemProps4.xml><?xml version="1.0" encoding="utf-8"?>
<ds:datastoreItem xmlns:ds="http://schemas.openxmlformats.org/officeDocument/2006/customXml" ds:itemID="{A576CE6D-3827-4F02-9FA5-156DB233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2610</Characters>
  <Application>Microsoft Office Word</Application>
  <DocSecurity>0</DocSecurity>
  <Lines>74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Salary:			£25,000 pa plus auto enrolment pension Fixed Term 1 year contract.</vt:lpstr>
      <vt:lpstr>        </vt:lpstr>
      <vt:lpstr>        </vt:lpstr>
      <vt:lpstr>        Main Responsibilities</vt:lpstr>
    </vt:vector>
  </TitlesOfParts>
  <Company>Hewlett-Packard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noeleena@islingtonlaw.org.uk</dc:creator>
  <cp:lastModifiedBy>Roopa Tanna (ILC)</cp:lastModifiedBy>
  <cp:revision>6</cp:revision>
  <dcterms:created xsi:type="dcterms:W3CDTF">2021-03-23T18:01:00Z</dcterms:created>
  <dcterms:modified xsi:type="dcterms:W3CDTF">2022-08-08T12:09:00Z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0x010100339575708E778D42A519A88D952A29B2</vt:lpwstr>
  </property>
  <property fmtid="{D5CDD505-2E9C-101B-9397-08002B2CF9AE}" pid="3" name="MediaServiceImageTags">
    <vt:lpwstr/>
  </property>
</Properties>
</file>